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46E40"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 w14:paraId="45BF04B7">
      <w:pPr>
        <w:spacing w:line="560" w:lineRule="exact"/>
        <w:rPr>
          <w:rFonts w:ascii="FangSong_GB2312" w:hAnsi="仿宋" w:eastAsia="FangSong_GB2312" w:cs="仿宋"/>
          <w:b/>
          <w:sz w:val="36"/>
          <w:szCs w:val="36"/>
        </w:rPr>
      </w:pPr>
    </w:p>
    <w:p w14:paraId="29B9D53C">
      <w:pPr>
        <w:spacing w:line="560" w:lineRule="exact"/>
        <w:jc w:val="center"/>
        <w:rPr>
          <w:rFonts w:ascii="FangSong_GB2312" w:hAnsi="仿宋" w:eastAsia="FangSong_GB2312" w:cs="仿宋"/>
          <w:b/>
          <w:sz w:val="36"/>
          <w:szCs w:val="36"/>
        </w:rPr>
      </w:pPr>
      <w:r>
        <w:rPr>
          <w:rFonts w:hint="eastAsia" w:ascii="FangSong_GB2312" w:hAnsi="仿宋" w:eastAsia="FangSong_GB2312" w:cs="仿宋"/>
          <w:b/>
          <w:sz w:val="36"/>
          <w:szCs w:val="36"/>
        </w:rPr>
        <w:t>服务报价单</w:t>
      </w:r>
    </w:p>
    <w:p w14:paraId="09936803">
      <w:pPr>
        <w:spacing w:line="560" w:lineRule="exact"/>
        <w:jc w:val="center"/>
        <w:rPr>
          <w:rFonts w:ascii="FangSong_GB2312" w:hAnsi="仿宋" w:eastAsia="FangSong_GB2312" w:cs="仿宋"/>
          <w:b/>
          <w:sz w:val="32"/>
          <w:szCs w:val="32"/>
        </w:rPr>
      </w:pPr>
    </w:p>
    <w:tbl>
      <w:tblPr>
        <w:tblStyle w:val="9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375E7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C6DD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6C169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lang w:val="en-US" w:eastAsia="zh-CN"/>
              </w:rPr>
              <w:t>许昌市城投集团营业房地籍调查项目</w:t>
            </w:r>
          </w:p>
        </w:tc>
      </w:tr>
      <w:tr w14:paraId="01FB5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AF56BAF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比选申请人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C4582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</w:rPr>
            </w:pPr>
          </w:p>
        </w:tc>
      </w:tr>
      <w:tr w14:paraId="1C4C8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38383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C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auto"/>
                <w:kern w:val="0"/>
                <w:sz w:val="32"/>
                <w:szCs w:val="32"/>
              </w:rPr>
              <w:t>比选申请人资质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F19C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C00000"/>
                <w:sz w:val="32"/>
                <w:szCs w:val="32"/>
              </w:rPr>
            </w:pPr>
          </w:p>
        </w:tc>
      </w:tr>
      <w:tr w14:paraId="110C94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C7F9">
            <w:pPr>
              <w:widowControl/>
              <w:spacing w:line="56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C8517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49EFF5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8DCAB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>报价</w:t>
            </w:r>
          </w:p>
          <w:p w14:paraId="2C72A7E0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7CA1">
            <w:pPr>
              <w:widowControl/>
              <w:spacing w:line="560" w:lineRule="exact"/>
              <w:jc w:val="center"/>
              <w:textAlignment w:val="center"/>
              <w:rPr>
                <w:rFonts w:hint="eastAsia" w:ascii="FangSong_GB2312" w:hAnsi="宋体" w:eastAsia="宋体" w:cs="FangSong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 xml:space="preserve">      </w:t>
            </w:r>
            <w:r>
              <w:rPr>
                <w:rFonts w:hint="eastAsia" w:ascii="FangSong_GB2312" w:hAnsi="宋体" w:cs="FangSong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***元</w:t>
            </w: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</w:rPr>
              <w:t xml:space="preserve"> （</w:t>
            </w:r>
            <w:r>
              <w:rPr>
                <w:rFonts w:hint="eastAsia" w:ascii="FangSong_GB2312" w:hAnsi="宋体" w:cs="FangSong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含税）</w:t>
            </w:r>
          </w:p>
        </w:tc>
      </w:tr>
    </w:tbl>
    <w:p w14:paraId="3222FBF9">
      <w:pPr>
        <w:spacing w:line="560" w:lineRule="exact"/>
        <w:rPr>
          <w:rFonts w:ascii="FangSong_GB2312" w:eastAsia="FangSong_GB2312"/>
          <w:sz w:val="32"/>
          <w:szCs w:val="32"/>
        </w:rPr>
      </w:pPr>
    </w:p>
    <w:p w14:paraId="25C07801">
      <w:pPr>
        <w:widowControl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FangSong_GB2312" w:eastAsia="FangSong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 </w:t>
      </w:r>
    </w:p>
    <w:p w14:paraId="7BBD8FA6">
      <w:pPr>
        <w:pStyle w:val="11"/>
        <w:contextualSpacing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评标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zh-CN"/>
        </w:rPr>
        <w:t>标准</w:t>
      </w:r>
    </w:p>
    <w:p w14:paraId="28A688DB">
      <w:pPr>
        <w:spacing w:line="580" w:lineRule="exact"/>
        <w:ind w:firstLine="643" w:firstLineChars="200"/>
        <w:rPr>
          <w:rFonts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  <w:t>一、资格审查</w:t>
      </w:r>
    </w:p>
    <w:p w14:paraId="3B99D721">
      <w:pPr>
        <w:spacing w:line="580" w:lineRule="exact"/>
        <w:ind w:firstLine="640" w:firstLineChars="200"/>
        <w:rPr>
          <w:rFonts w:ascii="FangSong_GB2312" w:hAnsi="FangSong_GB2312" w:eastAsia="FangSong_GB2312" w:cs="FangSong_GB2312"/>
          <w:color w:val="FF0000"/>
          <w:sz w:val="32"/>
          <w:szCs w:val="32"/>
          <w:lang w:val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评审小组对申请人资格进行检查。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确定符合资格的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申请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人不少于</w:t>
      </w:r>
      <w:r>
        <w:rPr>
          <w:rFonts w:ascii="Times New Roman" w:hAnsi="Times New Roman" w:eastAsia="FangSong_GB2312" w:cs="FangSong_GB2312"/>
          <w:sz w:val="32"/>
          <w:szCs w:val="32"/>
        </w:rPr>
        <w:t>3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家后对投标文件进行符合性审查，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少于三家则本次评标过程无效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。</w:t>
      </w:r>
    </w:p>
    <w:p w14:paraId="697167F0">
      <w:pPr>
        <w:spacing w:line="580" w:lineRule="exact"/>
        <w:ind w:firstLine="643" w:firstLineChars="200"/>
        <w:rPr>
          <w:rFonts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shd w:val="clear" w:color="auto" w:fill="FFFFFF"/>
        </w:rPr>
        <w:t>二、评审</w:t>
      </w:r>
    </w:p>
    <w:p w14:paraId="091DD95D">
      <w:pPr>
        <w:spacing w:line="580" w:lineRule="exact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（一）评审方法</w:t>
      </w:r>
    </w:p>
    <w:p w14:paraId="431A7245">
      <w:pPr>
        <w:spacing w:line="58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  <w:lang w:val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本项目采用综合评分法。总分为</w:t>
      </w:r>
      <w:r>
        <w:rPr>
          <w:rFonts w:ascii="FangSong_GB2312" w:hAnsi="FangSong_GB2312" w:eastAsia="FangSong_GB2312" w:cs="FangSong_GB2312"/>
          <w:sz w:val="32"/>
          <w:szCs w:val="32"/>
          <w:lang w:val="zh-CN"/>
        </w:rPr>
        <w:t xml:space="preserve"> </w:t>
      </w:r>
      <w:r>
        <w:rPr>
          <w:rFonts w:ascii="Times New Roman" w:hAnsi="Times New Roman" w:eastAsia="FangSong_GB2312" w:cs="FangSong_GB2312"/>
          <w:sz w:val="32"/>
          <w:szCs w:val="32"/>
        </w:rPr>
        <w:t>100</w:t>
      </w:r>
      <w:r>
        <w:rPr>
          <w:rFonts w:ascii="FangSong_GB2312" w:hAnsi="FangSong_GB2312" w:eastAsia="FangSong_GB2312" w:cs="FangSong_GB2312"/>
          <w:sz w:val="32"/>
          <w:szCs w:val="32"/>
          <w:lang w:val="zh-CN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  <w:lang w:val="zh-CN"/>
        </w:rPr>
        <w:t>分。</w:t>
      </w:r>
    </w:p>
    <w:p w14:paraId="44214AB7">
      <w:pPr>
        <w:spacing w:afterLines="50" w:line="580" w:lineRule="exact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（二）评分办法</w:t>
      </w:r>
    </w:p>
    <w:tbl>
      <w:tblPr>
        <w:tblStyle w:val="9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6786"/>
      </w:tblGrid>
      <w:tr w14:paraId="2031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063" w:type="dxa"/>
            <w:noWrap/>
            <w:vAlign w:val="center"/>
          </w:tcPr>
          <w:p w14:paraId="7B8A593E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分值构成</w:t>
            </w:r>
          </w:p>
          <w:p w14:paraId="12AAC49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(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总分</w:t>
            </w:r>
            <w:r>
              <w:rPr>
                <w:rFonts w:ascii="Times New Roman" w:hAnsi="Times New Roman" w:eastAsia="FangSong_GB2312" w:cs="FangSong_GB2312"/>
                <w:b/>
                <w:bCs/>
                <w:sz w:val="32"/>
                <w:szCs w:val="32"/>
              </w:rPr>
              <w:t>100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分</w:t>
            </w:r>
            <w:r>
              <w:rPr>
                <w:rFonts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)</w:t>
            </w:r>
          </w:p>
        </w:tc>
        <w:tc>
          <w:tcPr>
            <w:tcW w:w="6786" w:type="dxa"/>
            <w:noWrap/>
            <w:vAlign w:val="center"/>
          </w:tcPr>
          <w:p w14:paraId="42007F0E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FangSong_GB2312" w:hAnsi="FangSong_GB2312" w:eastAsia="FangSong_GB2312" w:cs="FangSong_GB2312"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企业报价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FangSong_GB2312" w:hAnsi="FangSong_GB2312" w:cs="FangSong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FangSong_GB2312" w:cs="FangSong_GB2312"/>
                <w:sz w:val="32"/>
                <w:szCs w:val="32"/>
                <w:u w:val="single"/>
              </w:rPr>
              <w:t>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  <w:p w14:paraId="0243463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  <w:p w14:paraId="245A4257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cs="FangSong_GB2312"/>
                <w:sz w:val="32"/>
                <w:szCs w:val="32"/>
                <w:lang w:eastAsia="zh-CN"/>
              </w:rPr>
              <w:t>人员配备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FangSong_GB2312" w:cs="FangSong_GB2312"/>
                <w:sz w:val="32"/>
                <w:szCs w:val="32"/>
                <w:u w:val="single"/>
                <w:lang w:val="en-US" w:eastAsia="zh-CN"/>
              </w:rPr>
              <w:t>20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  <w:p w14:paraId="46392AC8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FangSong_GB2312" w:hAnsi="FangSong_GB2312" w:eastAsia="FangSong_GB2312" w:cs="FangSong_GB2312"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服务方案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FangSong_GB2312" w:hAnsi="FangSong_GB2312" w:cs="FangSong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FangSong_GB2312" w:cs="FangSong_GB2312"/>
                <w:sz w:val="32"/>
                <w:szCs w:val="32"/>
                <w:u w:val="single"/>
                <w:lang w:val="en-US" w:eastAsia="zh-CN"/>
              </w:rPr>
              <w:t>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zh-CN"/>
              </w:rPr>
              <w:t>分</w:t>
            </w:r>
          </w:p>
        </w:tc>
      </w:tr>
      <w:tr w14:paraId="71C0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935B"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1EB5"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zh-CN"/>
              </w:rPr>
              <w:t>评标标准</w:t>
            </w:r>
          </w:p>
        </w:tc>
      </w:tr>
      <w:tr w14:paraId="37E3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7035">
            <w:pPr>
              <w:adjustRightInd w:val="0"/>
              <w:snapToGrid w:val="0"/>
              <w:spacing w:line="276" w:lineRule="auto"/>
              <w:jc w:val="center"/>
              <w:rPr>
                <w:rFonts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企业报价</w:t>
            </w:r>
          </w:p>
          <w:p w14:paraId="41136CE6">
            <w:pPr>
              <w:adjustRightInd w:val="0"/>
              <w:snapToGrid w:val="0"/>
              <w:spacing w:line="276" w:lineRule="auto"/>
              <w:jc w:val="center"/>
              <w:rPr>
                <w:rFonts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FangSong_GB2312" w:hAnsi="FangSong_GB2312" w:cs="FangSong_GB2312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FangSong_GB2312" w:cs="FangSong_GB2312"/>
                <w:b/>
                <w:bCs/>
                <w:sz w:val="32"/>
                <w:szCs w:val="32"/>
              </w:rPr>
              <w:t>0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E3A8">
            <w:pPr>
              <w:widowControl/>
              <w:spacing w:line="440" w:lineRule="exact"/>
              <w:jc w:val="left"/>
              <w:textAlignment w:val="center"/>
              <w:rPr>
                <w:rFonts w:ascii="FangSong_GB2312" w:hAnsi="FangSong_GB2312" w:eastAsia="FangSong_GB2312" w:cs="FangSong_GB2312"/>
                <w:sz w:val="32"/>
                <w:szCs w:val="32"/>
                <w:lang w:val="zh-CN"/>
              </w:rPr>
            </w:pPr>
            <w:r>
              <w:rPr>
                <w:rFonts w:ascii="FangSong_GB2312" w:hAnsi="FangSong_GB2312" w:eastAsia="FangSong_GB2312" w:cs="FangSong_GB2312"/>
                <w:sz w:val="32"/>
                <w:szCs w:val="32"/>
                <w:lang w:val="zh-CN"/>
              </w:rPr>
              <w:t>1.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收费超过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控制价的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为无效报价；</w:t>
            </w:r>
          </w:p>
          <w:p w14:paraId="6BA6FF8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FangSong_GB2312" w:hAnsi="FangSong_GB2312" w:eastAsia="FangSong_GB2312" w:cs="FangSong_GB2312"/>
                <w:sz w:val="32"/>
                <w:szCs w:val="32"/>
                <w:lang w:val="zh-CN"/>
              </w:rPr>
            </w:pPr>
            <w:r>
              <w:rPr>
                <w:rFonts w:ascii="FangSong_GB2312" w:hAnsi="FangSong_GB2312" w:eastAsia="FangSong_GB2312" w:cs="FangSong_GB2312"/>
                <w:sz w:val="32"/>
                <w:szCs w:val="32"/>
              </w:rPr>
              <w:t>2.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评标基准价：满足招标文件要求的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所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有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效投标报价中，最低的投标报价为评标基准价。</w:t>
            </w:r>
          </w:p>
          <w:p w14:paraId="3A142425">
            <w:pPr>
              <w:snapToGrid w:val="0"/>
              <w:spacing w:line="336" w:lineRule="auto"/>
              <w:rPr>
                <w:rFonts w:ascii="FangSong_GB2312" w:hAnsi="FangSong_GB2312" w:eastAsia="FangSong_GB2312" w:cs="FangSong_GB2312"/>
                <w:sz w:val="32"/>
                <w:szCs w:val="32"/>
                <w:lang w:val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投标报价得分</w:t>
            </w:r>
            <w:r>
              <w:rPr>
                <w:rFonts w:ascii="FangSong_GB2312" w:hAnsi="FangSong_GB2312" w:eastAsia="FangSong_GB2312" w:cs="FangSong_GB2312"/>
                <w:sz w:val="32"/>
                <w:szCs w:val="32"/>
                <w:lang w:val="zh-CN"/>
              </w:rPr>
              <w:t>=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（基准价</w:t>
            </w:r>
            <w:r>
              <w:rPr>
                <w:rFonts w:ascii="FangSong_GB2312" w:hAnsi="FangSong_GB2312" w:eastAsia="FangSong_GB2312" w:cs="FangSong_GB2312"/>
                <w:sz w:val="32"/>
                <w:szCs w:val="32"/>
                <w:lang w:val="zh-CN"/>
              </w:rPr>
              <w:t>/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企业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报价）×</w:t>
            </w:r>
            <w:r>
              <w:rPr>
                <w:rFonts w:hint="eastAsia" w:ascii="FangSong_GB2312" w:hAnsi="FangSong_GB2312" w:cs="FangSong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FangSong_GB2312" w:hAnsi="FangSong_GB2312" w:eastAsia="FangSong_GB2312" w:cs="FangSong_GB2312"/>
                <w:sz w:val="32"/>
                <w:szCs w:val="32"/>
                <w:lang w:val="zh-CN"/>
              </w:rPr>
              <w:t>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zh-CN"/>
              </w:rPr>
              <w:t>分。</w:t>
            </w:r>
          </w:p>
        </w:tc>
      </w:tr>
      <w:tr w14:paraId="3C2B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1C6B">
            <w:pPr>
              <w:adjustRightInd w:val="0"/>
              <w:snapToGrid w:val="0"/>
              <w:spacing w:line="276" w:lineRule="auto"/>
              <w:jc w:val="center"/>
              <w:rPr>
                <w:rFonts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企业业绩</w:t>
            </w:r>
          </w:p>
          <w:p w14:paraId="67923B1B">
            <w:pPr>
              <w:adjustRightInd w:val="0"/>
              <w:snapToGrid w:val="0"/>
              <w:spacing w:line="276" w:lineRule="auto"/>
              <w:jc w:val="center"/>
              <w:rPr>
                <w:rFonts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A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FangSong_GB2312" w:cs="Times New Roman"/>
                <w:sz w:val="32"/>
                <w:szCs w:val="32"/>
              </w:rPr>
              <w:t>提供一份10万元及以上合同的得4分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FangSong_GB2312" w:cs="Times New Roman"/>
                <w:sz w:val="32"/>
                <w:szCs w:val="32"/>
                <w:lang w:eastAsia="zh-CN"/>
              </w:rPr>
              <w:t>最高</w:t>
            </w:r>
            <w:r>
              <w:rPr>
                <w:rFonts w:hint="eastAsia" w:ascii="Times New Roman" w:hAnsi="Times New Roman" w:eastAsia="FangSong_GB2312" w:cs="Times New Roman"/>
                <w:sz w:val="32"/>
                <w:szCs w:val="32"/>
                <w:lang w:val="en-US" w:eastAsia="zh-CN"/>
              </w:rPr>
              <w:t>20分。业绩须提供合同扫描件，</w:t>
            </w: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lang w:val="en-US" w:eastAsia="zh-CN"/>
              </w:rPr>
              <w:t>业绩期限为近三年内，日期以合同签订时间为准。</w:t>
            </w:r>
          </w:p>
        </w:tc>
      </w:tr>
      <w:tr w14:paraId="7425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8F50">
            <w:pPr>
              <w:adjustRightInd w:val="0"/>
              <w:snapToGrid w:val="0"/>
              <w:spacing w:line="276" w:lineRule="auto"/>
              <w:jc w:val="center"/>
              <w:rPr>
                <w:rFonts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cs="FangSong_GB2312"/>
                <w:b/>
                <w:bCs/>
                <w:sz w:val="32"/>
                <w:szCs w:val="32"/>
                <w:lang w:eastAsia="zh-CN"/>
              </w:rPr>
              <w:t>人员配备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FangSong_GB2312" w:cs="FangSong_GB2312"/>
                <w:b/>
                <w:bCs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93F8">
            <w:pPr>
              <w:widowControl/>
              <w:adjustRightInd w:val="0"/>
              <w:snapToGrid w:val="0"/>
              <w:spacing w:line="276" w:lineRule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FangSong_GB2312" w:cs="Times New Roman"/>
                <w:b w:val="0"/>
                <w:bCs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FangSong_GB2312" w:cs="Times New Roman"/>
                <w:b w:val="0"/>
                <w:bCs w:val="0"/>
                <w:sz w:val="32"/>
                <w:szCs w:val="32"/>
                <w:lang w:val="en-US" w:eastAsia="zh-CN"/>
              </w:rPr>
              <w:t>项目成员</w:t>
            </w:r>
            <w:r>
              <w:rPr>
                <w:rFonts w:hint="default" w:ascii="Times New Roman" w:hAnsi="Times New Roman" w:eastAsia="FangSong_GB2312" w:cs="Times New Roman"/>
                <w:sz w:val="32"/>
                <w:szCs w:val="32"/>
              </w:rPr>
              <w:t>具有</w:t>
            </w: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lang w:val="en-US" w:eastAsia="zh-CN"/>
              </w:rPr>
              <w:t>中级及以上</w:t>
            </w:r>
            <w:r>
              <w:rPr>
                <w:rFonts w:hint="default" w:ascii="Times New Roman" w:hAnsi="Times New Roman" w:eastAsia="FangSong_GB2312" w:cs="Times New Roman"/>
                <w:sz w:val="32"/>
                <w:szCs w:val="32"/>
              </w:rPr>
              <w:t>职称</w:t>
            </w: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lang w:eastAsia="zh-CN"/>
              </w:rPr>
              <w:t>并持有测绘作业证</w:t>
            </w:r>
            <w:r>
              <w:rPr>
                <w:rFonts w:hint="default" w:ascii="Times New Roman" w:hAnsi="Times New Roman" w:eastAsia="FangSong_GB2312" w:cs="Times New Roman"/>
                <w:sz w:val="32"/>
                <w:szCs w:val="32"/>
              </w:rPr>
              <w:t>的，每人得2分，最高得10分；</w:t>
            </w: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lang w:val="en-US" w:eastAsia="zh-CN"/>
              </w:rPr>
              <w:t>专业技术人员持有测绘地理信息安全保密培训合格证的，每人得5分，最高得10分。</w:t>
            </w: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lang w:val="zh-CN"/>
              </w:rPr>
              <w:t>（以证书及缴纳社保证明为准，缺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lang w:val="zh-CN"/>
              </w:rPr>
              <w:t>不得分）</w:t>
            </w:r>
          </w:p>
        </w:tc>
      </w:tr>
      <w:tr w14:paraId="253E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7626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服务方案</w:t>
            </w:r>
          </w:p>
          <w:p w14:paraId="5CEB9DD6">
            <w:pPr>
              <w:adjustRightInd w:val="0"/>
              <w:snapToGrid w:val="0"/>
              <w:spacing w:line="276" w:lineRule="auto"/>
              <w:jc w:val="center"/>
              <w:rPr>
                <w:rFonts w:hint="eastAsia" w:ascii="FangSong_GB2312" w:hAnsi="FangSong_GB2312" w:eastAsia="FangSong_GB2312" w:cs="FangSong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4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FangSong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lang w:val="en-US" w:eastAsia="zh-CN"/>
              </w:rPr>
              <w:t>技术安排（10分）：项目组织机构及人员分工职责明确，项目进度计划及进度控制措施保证工期，人员的配备和技术设备创新。优秀6-10分，良好得1-5分，没有不得分；</w:t>
            </w:r>
          </w:p>
          <w:p w14:paraId="2BF01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FangSong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lang w:val="en-US" w:eastAsia="zh-CN"/>
              </w:rPr>
              <w:t>（2）测绘成果的质量保证与验收（10分）</w:t>
            </w:r>
          </w:p>
          <w:p w14:paraId="5E6A7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FangSong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lang w:val="en-US" w:eastAsia="zh-CN"/>
              </w:rPr>
              <w:t>测绘服务质量的保障措施，提供详细的测绘方案且思路清晰，作业方案针对勘测中的难点有具体的实施措施和有依据的执行标准，</w:t>
            </w:r>
            <w:r>
              <w:rPr>
                <w:rFonts w:hint="eastAsia" w:ascii="Times New Roman" w:hAnsi="Times New Roman" w:eastAsia="FangSong_GB2312" w:cs="Times New Roman"/>
                <w:sz w:val="32"/>
                <w:szCs w:val="32"/>
                <w:lang w:val="en-US" w:eastAsia="zh-CN"/>
              </w:rPr>
              <w:t>能够</w:t>
            </w: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lang w:val="en-US" w:eastAsia="zh-CN"/>
              </w:rPr>
              <w:t>预防并提出解决勘测中出现的突发情况，能够按要求有质量的完成工作进度且符合最后验收工作；优秀6-10分，良好得1-5分，没有不得分；</w:t>
            </w:r>
          </w:p>
          <w:p w14:paraId="26F0D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FangSong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lang w:val="en-US" w:eastAsia="zh-CN"/>
              </w:rPr>
              <w:t>（3）测绘成果资料安全保密管理与售后方案（10分）保证勘测中及勘测结束后的资料数据的安全措施，实现测绘数据信息化的对接，后期项目电子数据与不动产衔接，是否具有涉密单位人员的证明材料，提供售后服务方案，可以专人专项的提供后期业务服务；优秀6-10分，良好得1-5分，没有不得分。</w:t>
            </w:r>
          </w:p>
          <w:p w14:paraId="1E48E89D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rPr>
                <w:rFonts w:hint="default" w:ascii="FangSong_GB2312" w:hAnsi="FangSong_GB2312" w:eastAsia="宋体" w:cs="FangSong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hAnsi="FangSong_GB2312" w:cs="FangSong_GB2312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</w:tr>
    </w:tbl>
    <w:p w14:paraId="0BFBE855">
      <w:pPr>
        <w:spacing w:line="580" w:lineRule="exact"/>
        <w:ind w:firstLine="643" w:firstLineChars="200"/>
        <w:rPr>
          <w:rFonts w:hint="eastAsia" w:ascii="楷体_GB2312" w:hAnsi="楷体" w:eastAsia="楷体_GB2312" w:cs="楷体"/>
          <w:b/>
          <w:kern w:val="0"/>
          <w:sz w:val="32"/>
          <w:szCs w:val="32"/>
        </w:rPr>
      </w:pPr>
    </w:p>
    <w:p w14:paraId="76AAE9F5">
      <w:pPr>
        <w:spacing w:line="580" w:lineRule="exact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（三）推荐中标候选人</w:t>
      </w:r>
    </w:p>
    <w:p w14:paraId="7ECCAE3D"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评审小组根据综合评分情况，按照评审得分由高到低顺序推荐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名中标候选人。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如最高得分为两家或两家以上时，由采购人组成的磋商小组进行磋商确定。</w:t>
      </w:r>
    </w:p>
    <w:p w14:paraId="4B05D94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1346C79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225FCA3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1EA5D1F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5A1F599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4FA93AB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66B78AC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3C397FA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5DE1851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0A9C486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558DCF9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4487CD5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1736D47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745CCFA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0197A8F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2566ADB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786B7EA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1365D03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4CEBD16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0A59D73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</w:p>
    <w:p w14:paraId="2A60BD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3</w:t>
      </w:r>
    </w:p>
    <w:p w14:paraId="7F34AC4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AED9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</w:p>
    <w:p w14:paraId="4BACE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致: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公司</w:t>
      </w:r>
    </w:p>
    <w:p w14:paraId="5301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承诺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:</w:t>
      </w:r>
    </w:p>
    <w:p w14:paraId="4B6834B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  <w:t>。</w:t>
      </w:r>
    </w:p>
    <w:p w14:paraId="402FD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进行贿赂或给予不正当利益。</w:t>
      </w:r>
    </w:p>
    <w:p w14:paraId="47EB7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3.不进行任何可能影响招标公平、公正的活动或尝试干预评标过程。</w:t>
      </w:r>
    </w:p>
    <w:p w14:paraId="130E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0F9B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特此承诺。</w:t>
      </w:r>
    </w:p>
    <w:p w14:paraId="43F78E12">
      <w:pPr>
        <w:ind w:firstLine="6400" w:firstLineChars="2000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6C6AE143">
      <w:pPr>
        <w:ind w:firstLine="4160" w:firstLineChars="13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单位名称(盖章)</w:t>
      </w:r>
    </w:p>
    <w:p w14:paraId="77C47A23">
      <w:pPr>
        <w:ind w:firstLine="4160" w:firstLineChars="13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日期:</w:t>
      </w:r>
    </w:p>
    <w:p w14:paraId="20E7AE24"/>
    <w:p w14:paraId="76B6A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3A7BF0"/>
    <w:multiLevelType w:val="singleLevel"/>
    <w:tmpl w:val="C83A7BF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ZTAwNDI3YTVkY2U5ODJkNGNmZDgyZGQ2ODg4NGEifQ=="/>
  </w:docVars>
  <w:rsids>
    <w:rsidRoot w:val="00000000"/>
    <w:rsid w:val="0624009C"/>
    <w:rsid w:val="0BD240F7"/>
    <w:rsid w:val="15284D87"/>
    <w:rsid w:val="1537146E"/>
    <w:rsid w:val="181B5077"/>
    <w:rsid w:val="1DF93765"/>
    <w:rsid w:val="1E1E4F79"/>
    <w:rsid w:val="20EA3839"/>
    <w:rsid w:val="213F3B84"/>
    <w:rsid w:val="27541A0C"/>
    <w:rsid w:val="2A0E0598"/>
    <w:rsid w:val="2A522B7B"/>
    <w:rsid w:val="2A830D4B"/>
    <w:rsid w:val="30030473"/>
    <w:rsid w:val="39513FFD"/>
    <w:rsid w:val="3A995AB8"/>
    <w:rsid w:val="3AF46D68"/>
    <w:rsid w:val="3C4B742A"/>
    <w:rsid w:val="41083B3B"/>
    <w:rsid w:val="416E7E42"/>
    <w:rsid w:val="43F108B7"/>
    <w:rsid w:val="441F5424"/>
    <w:rsid w:val="493A012D"/>
    <w:rsid w:val="4F132029"/>
    <w:rsid w:val="505E72D4"/>
    <w:rsid w:val="577C49B6"/>
    <w:rsid w:val="57BB500C"/>
    <w:rsid w:val="58E3481A"/>
    <w:rsid w:val="5D4D4958"/>
    <w:rsid w:val="5EE50BC0"/>
    <w:rsid w:val="66195D1F"/>
    <w:rsid w:val="663568D1"/>
    <w:rsid w:val="6A682DD1"/>
    <w:rsid w:val="6AA00AA0"/>
    <w:rsid w:val="6BBF2EC5"/>
    <w:rsid w:val="6C111246"/>
    <w:rsid w:val="6DDF784E"/>
    <w:rsid w:val="6EF0127C"/>
    <w:rsid w:val="71D451F0"/>
    <w:rsid w:val="71F31B1A"/>
    <w:rsid w:val="7F1E1419"/>
    <w:rsid w:val="7F8E2E82"/>
    <w:rsid w:val="7FE6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3">
    <w:name w:val="Body Text"/>
    <w:basedOn w:val="1"/>
    <w:next w:val="4"/>
    <w:qFormat/>
    <w:uiPriority w:val="1"/>
    <w:pPr>
      <w:ind w:left="730"/>
      <w:jc w:val="left"/>
    </w:pPr>
    <w:rPr>
      <w:rFonts w:ascii="宋体" w:hAnsi="宋体" w:cs="Times New Roman"/>
      <w:kern w:val="0"/>
      <w:sz w:val="23"/>
      <w:szCs w:val="23"/>
      <w:lang w:eastAsia="en-US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Body Text First Indent 2"/>
    <w:basedOn w:val="6"/>
    <w:next w:val="2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FangSong_GB2312" w:hAnsi="FangSong_GB2312" w:cs="Times New Roman"/>
      <w:szCs w:val="30"/>
      <w:lang w:eastAsia="en-US"/>
    </w:rPr>
  </w:style>
  <w:style w:type="paragraph" w:customStyle="1" w:styleId="11">
    <w:name w:val="纯文本1"/>
    <w:basedOn w:val="1"/>
    <w:qFormat/>
    <w:uiPriority w:val="99"/>
    <w:rPr>
      <w:sz w:val="24"/>
    </w:rPr>
  </w:style>
  <w:style w:type="paragraph" w:customStyle="1" w:styleId="12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1206</Words>
  <Characters>1248</Characters>
  <Lines>0</Lines>
  <Paragraphs>0</Paragraphs>
  <TotalTime>0</TotalTime>
  <ScaleCrop>false</ScaleCrop>
  <LinksUpToDate>false</LinksUpToDate>
  <CharactersWithSpaces>1273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2025-08-19T08:43:00Z</dcterms:created>
  <dc:creator>Administrator</dc:creator>
  <cp:lastModifiedBy>萌萌噠</cp:lastModifiedBy>
  <dcterms:modified xsi:type="dcterms:W3CDTF">2025-09-18T00:56:32Z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C868F4B1E15C45FEA794965BDB4C5DBC_13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