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3A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0F26B6E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FA5EDF8">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1F1321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F8C8E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C550B">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color w:val="000000"/>
                <w:sz w:val="24"/>
                <w:szCs w:val="24"/>
                <w:lang w:val="en-US" w:eastAsia="zh-CN"/>
              </w:rPr>
              <w:t>金叶鹿鸣花园项目外电接入工程监理单位比选</w:t>
            </w:r>
          </w:p>
        </w:tc>
      </w:tr>
      <w:tr w14:paraId="3359A7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CB61C2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3D52B8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8B9D44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70C7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00BC178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908499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6DB792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65049D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45276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4C825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663B128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7FC8B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4F56B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51D55C2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 xml:space="preserve"> </w:t>
            </w:r>
          </w:p>
        </w:tc>
      </w:tr>
    </w:tbl>
    <w:p w14:paraId="39FFD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2C90A3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8CF6190">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161FBEC">
      <w:pPr>
        <w:rPr>
          <w:rFonts w:hint="eastAsia" w:ascii="仿宋_GB2312" w:hAnsi="仿宋_GB2312" w:eastAsia="仿宋_GB2312" w:cs="仿宋_GB2312"/>
          <w:sz w:val="32"/>
          <w:szCs w:val="32"/>
          <w:highlight w:val="none"/>
          <w:lang w:val="en-US" w:eastAsia="zh-CN"/>
        </w:rPr>
      </w:pPr>
    </w:p>
    <w:p w14:paraId="518DBE6D">
      <w:pPr>
        <w:rPr>
          <w:rFonts w:hint="eastAsia" w:ascii="仿宋_GB2312" w:hAnsi="仿宋_GB2312" w:eastAsia="仿宋_GB2312" w:cs="仿宋_GB2312"/>
          <w:sz w:val="32"/>
          <w:szCs w:val="32"/>
          <w:highlight w:val="none"/>
          <w:lang w:val="en-US" w:eastAsia="zh-CN"/>
        </w:rPr>
      </w:pPr>
    </w:p>
    <w:p w14:paraId="7E2F5B1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3492EB0">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4EFF9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2D343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9492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D1B64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1B051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127E2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ED2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B3E349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924E1E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F9E7CB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59FFA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AD3232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E86CDF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01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E39E23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7400E6C4">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C2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BA2F77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95DA7B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5D593F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28D3502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费率最低的</w:t>
            </w:r>
            <w:r>
              <w:rPr>
                <w:rFonts w:hint="eastAsia" w:eastAsia="仿宋_GB2312" w:cs="Times New Roman"/>
                <w:sz w:val="32"/>
                <w:szCs w:val="32"/>
                <w:lang w:val="en-US" w:eastAsia="zh-CN"/>
              </w:rPr>
              <w:t>报价</w:t>
            </w:r>
            <w:r>
              <w:rPr>
                <w:rFonts w:hint="default" w:ascii="Times New Roman" w:hAnsi="Times New Roman" w:eastAsia="仿宋_GB2312" w:cs="Times New Roman"/>
                <w:sz w:val="32"/>
                <w:szCs w:val="32"/>
                <w:lang w:val="en-US" w:eastAsia="zh-CN"/>
              </w:rPr>
              <w:t>为评标基准价</w:t>
            </w:r>
            <w:r>
              <w:rPr>
                <w:rFonts w:hint="eastAsia" w:eastAsia="仿宋_GB2312" w:cs="Times New Roman"/>
                <w:sz w:val="32"/>
                <w:szCs w:val="32"/>
                <w:lang w:val="en-US" w:eastAsia="zh-CN"/>
              </w:rPr>
              <w:t>。</w:t>
            </w:r>
          </w:p>
          <w:p w14:paraId="5197B5C8">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3pt;width:146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0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3930394">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93DE1B5">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45821EB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1.质量控制：总体质量控制目标满足招标文件要求，且对质量 控制目标进行了合理分解、规划（0-6分）；</w:t>
            </w:r>
          </w:p>
          <w:p w14:paraId="5ABABCB0">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2.进度控制：对总体进度目标分解合理，能体现预控和全面控制能力（0-6分）；</w:t>
            </w:r>
          </w:p>
          <w:p w14:paraId="35322053">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3.安全措施：安全控制措施周密，安全控制手段合理（0-6分）；</w:t>
            </w:r>
          </w:p>
          <w:p w14:paraId="3E969032">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4.档案及合同管理：工程档案管理措施切实可行，并设置专职人员进行管理（0-6分）；</w:t>
            </w:r>
          </w:p>
          <w:p w14:paraId="570352BE">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600" w:lineRule="exact"/>
              <w:ind w:leftChars="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5.工作制度：根据验收制度、签证制度、会议制度、公司对项目监理机构的监控制度、季报(月报)制度、公司对项目监理机构的奖惩考核制度等各项制度健全完善情况，酌情打分（0-6分）。</w:t>
            </w:r>
          </w:p>
        </w:tc>
      </w:tr>
      <w:tr w14:paraId="73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58F4957">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7CFAB5C">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FF8003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60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1.企业业绩：自</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年1月1日以来，投标人具有类似项目业绩的</w:t>
            </w:r>
            <w:r>
              <w:rPr>
                <w:rFonts w:hint="eastAsia" w:ascii="仿宋_GB2312" w:hAnsi="仿宋_GB2312" w:eastAsia="仿宋_GB2312" w:cs="仿宋_GB2312"/>
                <w:sz w:val="32"/>
                <w:szCs w:val="32"/>
                <w:lang w:val="en-US" w:eastAsia="zh-CN"/>
              </w:rPr>
              <w:t>，每项</w:t>
            </w:r>
            <w:r>
              <w:rPr>
                <w:rFonts w:hint="default"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分，最高得</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分。时间以合同签订时间为准，需提供中标通知书、合同协议书原件扫描件（或图片）</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合同协议书</w:t>
            </w:r>
            <w:r>
              <w:rPr>
                <w:rFonts w:hint="eastAsia" w:ascii="仿宋_GB2312" w:hAnsi="仿宋_GB2312" w:eastAsia="仿宋_GB2312" w:cs="仿宋_GB2312"/>
                <w:sz w:val="32"/>
                <w:szCs w:val="32"/>
                <w:lang w:val="en-US" w:eastAsia="zh-CN"/>
              </w:rPr>
              <w:t>、竣工验收报告</w:t>
            </w:r>
            <w:r>
              <w:rPr>
                <w:rFonts w:hint="default" w:ascii="仿宋_GB2312" w:hAnsi="仿宋_GB2312" w:eastAsia="仿宋_GB2312" w:cs="仿宋_GB2312"/>
                <w:sz w:val="32"/>
                <w:szCs w:val="32"/>
                <w:lang w:val="en-US" w:eastAsia="zh-CN"/>
              </w:rPr>
              <w:t>原件扫描件（或图片）</w:t>
            </w:r>
            <w:r>
              <w:rPr>
                <w:rFonts w:hint="eastAsia" w:ascii="仿宋_GB2312" w:hAnsi="仿宋_GB2312" w:eastAsia="仿宋_GB2312" w:cs="仿宋_GB2312"/>
                <w:sz w:val="32"/>
                <w:szCs w:val="32"/>
                <w:lang w:val="en-US" w:eastAsia="zh-CN"/>
              </w:rPr>
              <w:t>。</w:t>
            </w:r>
          </w:p>
          <w:p w14:paraId="75C5143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600" w:lineRule="exact"/>
              <w:ind w:lef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荣誉：自2022年1月1日以来获得过省级及以上优秀工程监理企业（诚信建设先进企业）奖项得5分；市级的得3分，本项最高得10分。时间以证书日期为准，以关于获奖项目通知的红头文件及证书的原件扫描件（或图片）为准；同一项目不同获奖不重复计分。</w:t>
            </w:r>
          </w:p>
        </w:tc>
      </w:tr>
      <w:tr w14:paraId="0E9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3046447">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D05B0C7">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123A354A">
            <w:pPr>
              <w:pStyle w:val="2"/>
              <w:keepNext w:val="0"/>
              <w:keepLines w:val="0"/>
              <w:pageBreakBefore w:val="0"/>
              <w:kinsoku/>
              <w:wordWrap/>
              <w:overflowPunct/>
              <w:topLinePunct w:val="0"/>
              <w:autoSpaceDE/>
              <w:autoSpaceDN/>
              <w:bidi w:val="0"/>
              <w:spacing w:beforeAutospacing="0" w:afterAutospacing="0" w:line="60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（1）投标人拟派项目人员机构，须包括监理项目负责人(总监理工程师) 、一级造价工程师、总监理工程师代表、专业监理工程师、监理员、安全员、见证员、资料员专职人员配备齐全得10分，缺项不得分。 </w:t>
            </w:r>
          </w:p>
          <w:p w14:paraId="34441735">
            <w:pPr>
              <w:pStyle w:val="2"/>
              <w:keepNext w:val="0"/>
              <w:keepLines w:val="0"/>
              <w:pageBreakBefore w:val="0"/>
              <w:kinsoku/>
              <w:wordWrap/>
              <w:overflowPunct/>
              <w:topLinePunct w:val="0"/>
              <w:autoSpaceDE/>
              <w:autoSpaceDN/>
              <w:bidi w:val="0"/>
              <w:spacing w:beforeAutospacing="0" w:afterAutospacing="0" w:line="60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（2）投标人拟派项目人员机构中每增加1名一级造价工程师得3分，本项最高得6分。 </w:t>
            </w:r>
          </w:p>
          <w:p w14:paraId="52EFF860">
            <w:pPr>
              <w:pStyle w:val="2"/>
              <w:keepNext w:val="0"/>
              <w:keepLines w:val="0"/>
              <w:pageBreakBefore w:val="0"/>
              <w:kinsoku/>
              <w:wordWrap/>
              <w:overflowPunct/>
              <w:topLinePunct w:val="0"/>
              <w:autoSpaceDE/>
              <w:autoSpaceDN/>
              <w:bidi w:val="0"/>
              <w:spacing w:beforeAutospacing="0" w:afterAutospacing="0" w:line="60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（3）投标人拟派项目监理机构人员具有注册安全工程师的得4分，本项最高得4分。 </w:t>
            </w:r>
          </w:p>
          <w:p w14:paraId="21801614">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rightChars="0"/>
              <w:jc w:val="both"/>
              <w:textAlignment w:val="auto"/>
              <w:rPr>
                <w:rFonts w:hint="eastAsia"/>
                <w:lang w:val="en-US" w:eastAsia="zh-CN"/>
              </w:rPr>
            </w:pPr>
          </w:p>
        </w:tc>
      </w:tr>
    </w:tbl>
    <w:p w14:paraId="1E6589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02B21B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72587CCB">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1C0655AE">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05BC23F1">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51AEC25B">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242B6D38">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5751D37B">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5EE8A039">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6810DE87">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26197E16">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14CDFCA3">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205052D9">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4E5B102C">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3C918139">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7E5E7B80">
      <w:pPr>
        <w:pStyle w:val="5"/>
        <w:keepNext w:val="0"/>
        <w:keepLines w:val="0"/>
        <w:pageBreakBefore w:val="0"/>
        <w:kinsoku/>
        <w:wordWrap/>
        <w:overflowPunct/>
        <w:topLinePunct w:val="0"/>
        <w:autoSpaceDE/>
        <w:autoSpaceDN/>
        <w:bidi w:val="0"/>
        <w:spacing w:beforeAutospacing="0" w:after="0" w:afterAutospacing="0" w:line="600" w:lineRule="exact"/>
        <w:textAlignment w:val="auto"/>
        <w:rPr>
          <w:rFonts w:hint="eastAsia" w:ascii="仿宋" w:hAnsi="仿宋" w:eastAsia="仿宋" w:cs="仿宋"/>
          <w:sz w:val="32"/>
          <w:szCs w:val="32"/>
          <w:highlight w:val="none"/>
          <w:lang w:val="en-US" w:eastAsia="zh-CN"/>
        </w:rPr>
      </w:pPr>
    </w:p>
    <w:p w14:paraId="30EAD545">
      <w:pPr>
        <w:pStyle w:val="5"/>
        <w:keepNext w:val="0"/>
        <w:keepLines w:val="0"/>
        <w:pageBreakBefore w:val="0"/>
        <w:kinsoku/>
        <w:wordWrap/>
        <w:overflowPunct/>
        <w:topLinePunct w:val="0"/>
        <w:autoSpaceDE/>
        <w:autoSpaceDN/>
        <w:bidi w:val="0"/>
        <w:spacing w:beforeAutospacing="0" w:after="0" w:afterAutospacing="0" w:line="600" w:lineRule="exact"/>
        <w:ind w:left="0" w:leftChars="0" w:firstLine="0" w:firstLineChars="0"/>
        <w:textAlignment w:val="auto"/>
        <w:rPr>
          <w:rFonts w:hint="eastAsia" w:ascii="仿宋" w:hAnsi="仿宋" w:eastAsia="仿宋" w:cs="仿宋"/>
          <w:sz w:val="32"/>
          <w:szCs w:val="32"/>
          <w:highlight w:val="none"/>
          <w:lang w:val="en-US" w:eastAsia="zh-CN"/>
        </w:rPr>
      </w:pPr>
    </w:p>
    <w:p w14:paraId="1AB8013F">
      <w:pPr>
        <w:pStyle w:val="5"/>
        <w:keepNext w:val="0"/>
        <w:keepLines w:val="0"/>
        <w:pageBreakBefore w:val="0"/>
        <w:kinsoku/>
        <w:wordWrap/>
        <w:overflowPunct/>
        <w:topLinePunct w:val="0"/>
        <w:autoSpaceDE/>
        <w:autoSpaceDN/>
        <w:bidi w:val="0"/>
        <w:spacing w:beforeAutospacing="0" w:after="0" w:afterAutospacing="0" w:line="600" w:lineRule="exact"/>
        <w:ind w:left="0" w:leftChars="0" w:firstLine="0" w:firstLineChars="0"/>
        <w:textAlignment w:val="auto"/>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4D5B64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E80535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FE83A5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71BB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777E65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8196D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88F2D0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E8E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9B2357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DE3B44">
      <w:pPr>
        <w:ind w:firstLine="6400" w:firstLineChars="2000"/>
        <w:rPr>
          <w:rFonts w:hint="eastAsia" w:ascii="仿宋_GB2312" w:hAnsi="仿宋_GB2312" w:eastAsia="仿宋_GB2312" w:cs="仿宋_GB2312"/>
          <w:sz w:val="32"/>
          <w:szCs w:val="32"/>
        </w:rPr>
      </w:pPr>
    </w:p>
    <w:p w14:paraId="3BE33FB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603DCC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3BBDC2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00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79D768">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3BE2780"/>
    <w:rsid w:val="04760788"/>
    <w:rsid w:val="0477594A"/>
    <w:rsid w:val="065A0AB0"/>
    <w:rsid w:val="06CC2F9E"/>
    <w:rsid w:val="07E774FE"/>
    <w:rsid w:val="07FF36BC"/>
    <w:rsid w:val="0A2C0437"/>
    <w:rsid w:val="0BFD4952"/>
    <w:rsid w:val="0DCD1AE2"/>
    <w:rsid w:val="0EBA5CB8"/>
    <w:rsid w:val="0F1958F7"/>
    <w:rsid w:val="100B7DD6"/>
    <w:rsid w:val="117E16C8"/>
    <w:rsid w:val="13EC5CD8"/>
    <w:rsid w:val="17A51BCE"/>
    <w:rsid w:val="1CEB654E"/>
    <w:rsid w:val="1DC22489"/>
    <w:rsid w:val="1E6710C6"/>
    <w:rsid w:val="1EEF08D7"/>
    <w:rsid w:val="1FF32ECF"/>
    <w:rsid w:val="217549F7"/>
    <w:rsid w:val="234B5C3C"/>
    <w:rsid w:val="250B339C"/>
    <w:rsid w:val="255305E4"/>
    <w:rsid w:val="26CB0E4D"/>
    <w:rsid w:val="27BF38CF"/>
    <w:rsid w:val="283F1AED"/>
    <w:rsid w:val="29E1276B"/>
    <w:rsid w:val="2BC62952"/>
    <w:rsid w:val="2CE8602F"/>
    <w:rsid w:val="2EC3522E"/>
    <w:rsid w:val="309143F1"/>
    <w:rsid w:val="31187CAE"/>
    <w:rsid w:val="331104CE"/>
    <w:rsid w:val="33795E2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4F385BBD"/>
    <w:rsid w:val="533D7674"/>
    <w:rsid w:val="53494F95"/>
    <w:rsid w:val="54DF6509"/>
    <w:rsid w:val="58892C4B"/>
    <w:rsid w:val="589C7FC2"/>
    <w:rsid w:val="59266DFD"/>
    <w:rsid w:val="592D19D8"/>
    <w:rsid w:val="596040BD"/>
    <w:rsid w:val="5CF873CF"/>
    <w:rsid w:val="5DCE7B32"/>
    <w:rsid w:val="61215F42"/>
    <w:rsid w:val="629E645C"/>
    <w:rsid w:val="62F72DBF"/>
    <w:rsid w:val="63B41DA5"/>
    <w:rsid w:val="64E3180B"/>
    <w:rsid w:val="655F1E1A"/>
    <w:rsid w:val="68F608D3"/>
    <w:rsid w:val="6BA97B57"/>
    <w:rsid w:val="6CAC04F4"/>
    <w:rsid w:val="70722F5B"/>
    <w:rsid w:val="70D44079"/>
    <w:rsid w:val="73357F10"/>
    <w:rsid w:val="768D3F82"/>
    <w:rsid w:val="77E57406"/>
    <w:rsid w:val="79E97840"/>
    <w:rsid w:val="7B0E5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1246</Words>
  <Characters>1289</Characters>
  <Lines>0</Lines>
  <Paragraphs>0</Paragraphs>
  <TotalTime>24</TotalTime>
  <ScaleCrop>false</ScaleCrop>
  <LinksUpToDate>false</LinksUpToDate>
  <CharactersWithSpaces>1320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2025-08-13T07:22:00Z</cp:lastPrinted>
  <dcterms:modified xsi:type="dcterms:W3CDTF">2025-09-22T09:59:58Z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6D2FA6C3A5A346A9A26EA1475E845DD6_13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