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6E40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45BF04B7">
      <w:pPr>
        <w:spacing w:line="560" w:lineRule="exact"/>
        <w:rPr>
          <w:rFonts w:ascii="FangSong_GB2312" w:hAnsi="仿宋" w:eastAsia="FangSong_GB2312" w:cs="仿宋"/>
          <w:b/>
          <w:sz w:val="36"/>
          <w:szCs w:val="36"/>
        </w:rPr>
      </w:pPr>
    </w:p>
    <w:p w14:paraId="29B9D53C">
      <w:pPr>
        <w:spacing w:line="560" w:lineRule="exact"/>
        <w:jc w:val="center"/>
        <w:rPr>
          <w:rFonts w:ascii="FangSong_GB2312" w:hAnsi="仿宋" w:eastAsia="FangSong_GB2312" w:cs="仿宋"/>
          <w:b/>
          <w:sz w:val="36"/>
          <w:szCs w:val="36"/>
        </w:rPr>
      </w:pPr>
      <w:r>
        <w:rPr>
          <w:rFonts w:hint="eastAsia" w:ascii="FangSong_GB2312" w:hAnsi="仿宋" w:eastAsia="FangSong_GB2312" w:cs="仿宋"/>
          <w:b/>
          <w:sz w:val="36"/>
          <w:szCs w:val="36"/>
        </w:rPr>
        <w:t>服务报价单</w:t>
      </w:r>
    </w:p>
    <w:p w14:paraId="09936803">
      <w:pPr>
        <w:spacing w:line="560" w:lineRule="exact"/>
        <w:jc w:val="center"/>
        <w:rPr>
          <w:rFonts w:ascii="FangSong_GB2312" w:hAnsi="仿宋" w:eastAsia="FangSong_GB2312" w:cs="仿宋"/>
          <w:b/>
          <w:sz w:val="32"/>
          <w:szCs w:val="32"/>
        </w:rPr>
      </w:pPr>
    </w:p>
    <w:tbl>
      <w:tblPr>
        <w:tblStyle w:val="9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375E7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C6DD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C169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32"/>
                <w:szCs w:val="32"/>
                <w:lang w:val="en-US" w:eastAsia="zh-CN"/>
              </w:rPr>
              <w:t>许昌市城投营业房维修维护项目</w:t>
            </w:r>
          </w:p>
        </w:tc>
      </w:tr>
      <w:tr w14:paraId="01FB5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F56BAF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比选申请人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4582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</w:p>
        </w:tc>
      </w:tr>
      <w:tr w14:paraId="1C4C8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8383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auto"/>
                <w:kern w:val="0"/>
                <w:sz w:val="32"/>
                <w:szCs w:val="32"/>
              </w:rPr>
              <w:t>比选申请人资质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F19C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sz w:val="32"/>
                <w:szCs w:val="32"/>
              </w:rPr>
            </w:pPr>
          </w:p>
        </w:tc>
      </w:tr>
      <w:tr w14:paraId="110C9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C7F9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8517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49EFF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DCAB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  <w:p w14:paraId="2C72A7E0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7CA1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 xml:space="preserve">    **%（</w:t>
            </w:r>
            <w:r>
              <w:rPr>
                <w:rFonts w:hint="eastAsia" w:ascii="FangSong_GB2312" w:hAnsi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含税）</w:t>
            </w:r>
          </w:p>
        </w:tc>
      </w:tr>
    </w:tbl>
    <w:p w14:paraId="3222FBF9">
      <w:pPr>
        <w:spacing w:line="560" w:lineRule="exact"/>
        <w:rPr>
          <w:rFonts w:ascii="FangSong_GB2312" w:eastAsia="FangSong_GB2312"/>
          <w:sz w:val="32"/>
          <w:szCs w:val="32"/>
        </w:rPr>
      </w:pPr>
    </w:p>
    <w:p w14:paraId="25C07801">
      <w:pPr>
        <w:widowControl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FangSong_GB2312" w:eastAsia="FangSong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 w14:paraId="7BBD8FA6">
      <w:pPr>
        <w:pStyle w:val="11"/>
        <w:contextualSpacing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  <w:t>标准</w:t>
      </w:r>
    </w:p>
    <w:p w14:paraId="28A688DB">
      <w:pPr>
        <w:spacing w:line="580" w:lineRule="exact"/>
        <w:ind w:firstLine="643" w:firstLineChars="20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 w14:paraId="3B99D721">
      <w:pPr>
        <w:spacing w:line="580" w:lineRule="exact"/>
        <w:ind w:firstLine="640" w:firstLineChars="200"/>
        <w:rPr>
          <w:rFonts w:ascii="FangSong_GB2312" w:hAnsi="FangSong_GB2312" w:eastAsia="FangSong_GB2312" w:cs="FangSong_GB2312"/>
          <w:color w:val="FF0000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评审小组对申请人资格进行检查。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确定符合资格的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申请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人不少于</w:t>
      </w:r>
      <w:r>
        <w:rPr>
          <w:rFonts w:ascii="Times New Roman" w:hAnsi="Times New Roman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家后对投标文件进行符合性审查，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少于三家则本次评标过程无效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。</w:t>
      </w:r>
    </w:p>
    <w:p w14:paraId="697167F0">
      <w:pPr>
        <w:spacing w:line="580" w:lineRule="exact"/>
        <w:ind w:firstLine="643" w:firstLineChars="20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 w14:paraId="091DD95D">
      <w:pPr>
        <w:spacing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（一）评审方法</w:t>
      </w:r>
    </w:p>
    <w:p w14:paraId="431A7245">
      <w:pPr>
        <w:spacing w:line="58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本项目采用综合评分法。总分为</w:t>
      </w:r>
      <w:r>
        <w:rPr>
          <w:rFonts w:ascii="FangSong_GB2312" w:hAnsi="FangSong_GB2312" w:eastAsia="FangSong_GB2312" w:cs="FangSong_GB2312"/>
          <w:sz w:val="32"/>
          <w:szCs w:val="32"/>
          <w:lang w:val="zh-CN"/>
        </w:rPr>
        <w:t xml:space="preserve"> </w:t>
      </w:r>
      <w:r>
        <w:rPr>
          <w:rFonts w:ascii="Times New Roman" w:hAnsi="Times New Roman" w:eastAsia="FangSong_GB2312" w:cs="FangSong_GB2312"/>
          <w:sz w:val="32"/>
          <w:szCs w:val="32"/>
        </w:rPr>
        <w:t>100</w:t>
      </w:r>
      <w:r>
        <w:rPr>
          <w:rFonts w:ascii="FangSong_GB2312" w:hAnsi="FangSong_GB2312" w:eastAsia="FangSong_GB2312" w:cs="FangSong_GB2312"/>
          <w:sz w:val="32"/>
          <w:szCs w:val="32"/>
          <w:lang w:val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分。</w:t>
      </w:r>
    </w:p>
    <w:p w14:paraId="44214AB7">
      <w:pPr>
        <w:spacing w:afterLines="50"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（二）评分办法</w:t>
      </w:r>
    </w:p>
    <w:tbl>
      <w:tblPr>
        <w:tblStyle w:val="9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786"/>
      </w:tblGrid>
      <w:tr w14:paraId="2031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3" w:type="dxa"/>
            <w:noWrap/>
            <w:vAlign w:val="center"/>
          </w:tcPr>
          <w:p w14:paraId="7B8A593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分值构成</w:t>
            </w:r>
          </w:p>
          <w:p w14:paraId="12AAC49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(总分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100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分)</w:t>
            </w:r>
          </w:p>
        </w:tc>
        <w:tc>
          <w:tcPr>
            <w:tcW w:w="6786" w:type="dxa"/>
            <w:noWrap/>
            <w:vAlign w:val="center"/>
          </w:tcPr>
          <w:p w14:paraId="42007F0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企业报价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0243463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245A4257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人员配备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46392AC8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服务方案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en-US" w:eastAsia="zh-CN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 w14:paraId="71C0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935B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1EB5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评标标准</w:t>
            </w:r>
          </w:p>
        </w:tc>
      </w:tr>
      <w:tr w14:paraId="37E3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7035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企业报价</w:t>
            </w:r>
          </w:p>
          <w:p w14:paraId="41136CE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0分）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2425">
            <w:pPr>
              <w:snapToGrid w:val="0"/>
              <w:spacing w:line="336" w:lineRule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投标报价超过控制价的为无效报价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；（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所有参与的申请人最低的有效报价为基准报价，报价得分=（基准报价/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最终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报价）×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分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。</w:t>
            </w:r>
          </w:p>
        </w:tc>
      </w:tr>
      <w:tr w14:paraId="3C2B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1C6B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企业业绩</w:t>
            </w:r>
          </w:p>
          <w:p w14:paraId="67923B1B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D4E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firstLine="640" w:firstLineChars="200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投标人提供自2020年1月1日以来有类似项目业绩的，每项得10分，最高得20分。（以合同签订日期为准，如为政府采购项目，需提供合同及中标通知书）</w:t>
            </w:r>
          </w:p>
          <w:p w14:paraId="5E6CB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425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8F50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eastAsia="zh-CN"/>
              </w:rPr>
              <w:t>人员配备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93F8">
            <w:pPr>
              <w:widowControl/>
              <w:adjustRightInd w:val="0"/>
              <w:snapToGrid w:val="0"/>
              <w:spacing w:line="276" w:lineRule="auto"/>
              <w:rPr>
                <w:rFonts w:hint="eastAsia" w:ascii="FangSong_GB2312" w:hAnsi="FangSong_GB2312" w:eastAsia="FangSong_GB2312" w:cs="FangSong_GB231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val="en-US" w:eastAsia="zh-CN"/>
              </w:rPr>
              <w:t>项目成员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具有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中级及以上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职称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的，每人得2分，最高得10分；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具有施工员、质量员、安全员、材料员、资料员证件的，每人得2分，最高得10分。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（以证书及缴纳社保证明为准，缺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项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不得分）</w:t>
            </w:r>
          </w:p>
        </w:tc>
      </w:tr>
      <w:tr w14:paraId="253E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762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服务方案</w:t>
            </w:r>
          </w:p>
          <w:p w14:paraId="5CEB9DD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4B42">
            <w:pPr>
              <w:widowControl/>
              <w:spacing w:line="4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（1）主要施工方法和施工方案（5分）：</w:t>
            </w:r>
          </w:p>
          <w:p w14:paraId="7695E407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编制规范，方案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内施工工序、人材机投入内容详实的得5分；不缺项且有简单描述的得3.5分；未提供不得分。</w:t>
            </w:r>
          </w:p>
          <w:p w14:paraId="2EC1933E">
            <w:pPr>
              <w:widowControl/>
              <w:spacing w:line="4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（2）质量保证措施（5分）</w:t>
            </w:r>
          </w:p>
          <w:p w14:paraId="6213229F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有质量管理目标、质量管理体系和职责，质量控制体系及措施内容详实的得5分；不缺项且有简单描述的得3.5分；未提供不得分。</w:t>
            </w:r>
          </w:p>
          <w:p w14:paraId="17916696">
            <w:pPr>
              <w:widowControl/>
              <w:spacing w:line="4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（3）工期保证措施（5分）</w:t>
            </w:r>
          </w:p>
          <w:p w14:paraId="3CB1B92B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 xml:space="preserve">有工期目标和工期保证体系，进度控制和管理措施，内容详实的得5分，不缺项且有简单描述得3.5分，未提供不得分。 </w:t>
            </w:r>
          </w:p>
          <w:p w14:paraId="43440032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安全保证措施（5分）</w:t>
            </w:r>
          </w:p>
          <w:p w14:paraId="6B36D6DE">
            <w:pPr>
              <w:widowControl/>
              <w:numPr>
                <w:ilvl w:val="0"/>
                <w:numId w:val="0"/>
              </w:numPr>
              <w:spacing w:line="440" w:lineRule="exact"/>
              <w:ind w:firstLine="64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  <w:t>有安全生产管理目标，有安全生产管理体系、责任体系，有安全生产管理制度和措施，内容详实的得5分，不缺项且有简单描述的得3.5分，未提供不得分。</w:t>
            </w:r>
          </w:p>
          <w:p w14:paraId="775EB1E3">
            <w:pPr>
              <w:widowControl/>
              <w:spacing w:line="440" w:lineRule="exact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（5）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  <w:t>环境保护体系和保证措施（5分）</w:t>
            </w:r>
          </w:p>
          <w:p w14:paraId="70414044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  <w:t>有如防尘措施、防噪措施、危废物品处置、建筑垃圾处理等，内容详实的得5分，不缺项且有简单描述的得3.5分，未提供不得分。</w:t>
            </w:r>
          </w:p>
          <w:p w14:paraId="5ACF5833">
            <w:pPr>
              <w:widowControl/>
              <w:numPr>
                <w:ilvl w:val="0"/>
                <w:numId w:val="0"/>
              </w:numPr>
              <w:spacing w:line="440" w:lineRule="exact"/>
              <w:ind w:leftChars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  <w:t>（6）突发事件应急保障措施（5分）</w:t>
            </w:r>
          </w:p>
          <w:p w14:paraId="1E48E89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rPr>
                <w:rFonts w:hint="eastAsia" w:ascii="FangSong_GB2312" w:hAnsi="FangSong_GB2312" w:eastAsia="FangSong_GB2312" w:cs="FangSong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  <w:t>有如突发事件响应措施、应急处理措施、应急安全保障措施等，合理、详尽、有效、切实可行的得5分；不缺项且有简单描述的得3.5分；未提供不得分。</w:t>
            </w:r>
            <w:r>
              <w:rPr>
                <w:rFonts w:hint="eastAsia" w:ascii="FangSong_GB2312" w:hAnsi="FangSong_GB2312" w:eastAsia="FangSong_GB2312" w:cs="FangSong_GB2312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</w:tr>
    </w:tbl>
    <w:p w14:paraId="76AAE9F5">
      <w:pPr>
        <w:spacing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（三）推荐中标候选人</w:t>
      </w:r>
    </w:p>
    <w:p w14:paraId="7ECCAE3D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评审小组根据综合评分情况，按照评审得分由高到低顺序推荐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名中标候选人。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如最高得分为两家或两家以上时，由采购人组成的磋商小组进行磋商确定。</w:t>
      </w:r>
    </w:p>
    <w:p w14:paraId="4B05D94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346C79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25FCA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EA5D1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A1F599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FA93A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66B78A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3C397FA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DE185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A9C48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58DCF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487CD5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736D4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745CCF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197A8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566ADB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F0E53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AFD66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A60BD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</w:t>
      </w:r>
    </w:p>
    <w:p w14:paraId="7F34AC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AED9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</w:p>
    <w:p w14:paraId="4BACE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致: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公司</w:t>
      </w:r>
    </w:p>
    <w:p w14:paraId="5301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承诺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:</w:t>
      </w:r>
    </w:p>
    <w:p w14:paraId="4B6834B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。</w:t>
      </w:r>
    </w:p>
    <w:p w14:paraId="402FD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进行贿赂或给予不正当利益。</w:t>
      </w:r>
    </w:p>
    <w:p w14:paraId="47EB7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3.不进行任何可能影响招标公平、公正的活动或尝试干预评标过程。</w:t>
      </w:r>
    </w:p>
    <w:p w14:paraId="130E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0F9B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特此承诺。</w:t>
      </w:r>
    </w:p>
    <w:p w14:paraId="43F78E12">
      <w:pPr>
        <w:ind w:firstLine="6400" w:firstLineChars="2000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6C6AE143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单位名称(盖章)</w:t>
      </w:r>
    </w:p>
    <w:p w14:paraId="77C47A23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日期:</w:t>
      </w:r>
    </w:p>
    <w:p w14:paraId="20E7AE24"/>
    <w:p w14:paraId="76B6A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93C21E-FBC9-42D5-9EC7-26AFD4E432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682ED64-9869-420A-88C5-A747694D8051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EDB201B-F70F-4402-8F2A-EF5CB5044D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EAE1978-F25A-4707-B0F5-D6FFC708F85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10C2447-E550-44CB-A19F-BFCB455B911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F5E126B-6163-4939-A3D3-7E77790536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F9567983-62A5-485A-B4E4-4BB3FA9F53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CA310"/>
    <w:multiLevelType w:val="singleLevel"/>
    <w:tmpl w:val="7B7CA310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TAwNDI3YTVkY2U5ODJkNGNmZDgyZGQ2ODg4NGEifQ=="/>
  </w:docVars>
  <w:rsids>
    <w:rsidRoot w:val="00000000"/>
    <w:rsid w:val="0624009C"/>
    <w:rsid w:val="087911A9"/>
    <w:rsid w:val="0BD240F7"/>
    <w:rsid w:val="151A7705"/>
    <w:rsid w:val="15284D87"/>
    <w:rsid w:val="1537146E"/>
    <w:rsid w:val="17AC3E1E"/>
    <w:rsid w:val="181B5077"/>
    <w:rsid w:val="191615F5"/>
    <w:rsid w:val="1DF93765"/>
    <w:rsid w:val="1E1E4F79"/>
    <w:rsid w:val="20EA3839"/>
    <w:rsid w:val="213F3B84"/>
    <w:rsid w:val="21D218A2"/>
    <w:rsid w:val="27541A0C"/>
    <w:rsid w:val="2A0E0598"/>
    <w:rsid w:val="2A522B7B"/>
    <w:rsid w:val="2A830D4B"/>
    <w:rsid w:val="30030473"/>
    <w:rsid w:val="39513FFD"/>
    <w:rsid w:val="3A995AB8"/>
    <w:rsid w:val="3AF46D68"/>
    <w:rsid w:val="3C4B742A"/>
    <w:rsid w:val="41083B3B"/>
    <w:rsid w:val="416E7E42"/>
    <w:rsid w:val="429960CF"/>
    <w:rsid w:val="43F108B7"/>
    <w:rsid w:val="441F5424"/>
    <w:rsid w:val="493A012D"/>
    <w:rsid w:val="4D2978D9"/>
    <w:rsid w:val="4F132029"/>
    <w:rsid w:val="505E72D4"/>
    <w:rsid w:val="577C49B6"/>
    <w:rsid w:val="57BB500C"/>
    <w:rsid w:val="58E3481A"/>
    <w:rsid w:val="5D4D4958"/>
    <w:rsid w:val="5D7F6B77"/>
    <w:rsid w:val="5EE50BC0"/>
    <w:rsid w:val="629E54B5"/>
    <w:rsid w:val="66195D1F"/>
    <w:rsid w:val="663568D1"/>
    <w:rsid w:val="6A682DD1"/>
    <w:rsid w:val="6AA00AA0"/>
    <w:rsid w:val="6BBF2EC5"/>
    <w:rsid w:val="6C111246"/>
    <w:rsid w:val="6DDF784E"/>
    <w:rsid w:val="6EF0127C"/>
    <w:rsid w:val="71D451F0"/>
    <w:rsid w:val="71F31B1A"/>
    <w:rsid w:val="7F8E2E82"/>
    <w:rsid w:val="7FE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3">
    <w:name w:val="Body Text"/>
    <w:basedOn w:val="1"/>
    <w:next w:val="4"/>
    <w:qFormat/>
    <w:uiPriority w:val="1"/>
    <w:pPr>
      <w:ind w:left="730"/>
      <w:jc w:val="left"/>
    </w:pPr>
    <w:rPr>
      <w:rFonts w:ascii="宋体" w:hAnsi="宋体" w:cs="Times New Roman"/>
      <w:kern w:val="0"/>
      <w:sz w:val="23"/>
      <w:szCs w:val="23"/>
      <w:lang w:eastAsia="en-US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Body Text First Indent 2"/>
    <w:basedOn w:val="6"/>
    <w:next w:val="2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FangSong_GB2312" w:hAnsi="FangSong_GB2312" w:cs="Times New Roman"/>
      <w:szCs w:val="30"/>
      <w:lang w:eastAsia="en-US"/>
    </w:rPr>
  </w:style>
  <w:style w:type="paragraph" w:customStyle="1" w:styleId="11">
    <w:name w:val="纯文本1"/>
    <w:basedOn w:val="1"/>
    <w:qFormat/>
    <w:uiPriority w:val="99"/>
    <w:rPr>
      <w:sz w:val="24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1291</Words>
  <Characters>1328</Characters>
  <Lines>0</Lines>
  <Paragraphs>0</Paragraphs>
  <TotalTime>3</TotalTime>
  <ScaleCrop>false</ScaleCrop>
  <LinksUpToDate>false</LinksUpToDate>
  <CharactersWithSpaces>1351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2025-08-19T08:43:00Z</dcterms:created>
  <dc:creator>Administrator</dc:creator>
  <cp:lastModifiedBy>萌萌噠</cp:lastModifiedBy>
  <dcterms:modified xsi:type="dcterms:W3CDTF">2025-10-23T08:52:37Z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49A4938AD5D2485AABEFE32B6A19F163_13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